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FFC6" w14:textId="7CC75C6B" w:rsidR="00FF43A4" w:rsidRDefault="00092CDC" w:rsidP="00163E5B">
      <w:pPr>
        <w:pStyle w:val="Heading2"/>
      </w:pPr>
      <w:r>
        <w:t xml:space="preserve">MISSION STATEMENT </w:t>
      </w:r>
    </w:p>
    <w:p w14:paraId="76462B03" w14:textId="75341E1D" w:rsidR="00FF43A4" w:rsidRDefault="00092CDC" w:rsidP="003C6568">
      <w:pPr>
        <w:spacing w:after="120" w:line="247" w:lineRule="auto"/>
        <w:ind w:left="0" w:firstLine="0"/>
        <w:jc w:val="both"/>
      </w:pPr>
      <w:r>
        <w:t xml:space="preserve">AIA Ventura County promotes personal and corporate growth, strength and sustainability of </w:t>
      </w:r>
      <w:r w:rsidR="004C38E7">
        <w:t>the</w:t>
      </w:r>
      <w:r>
        <w:t xml:space="preserve"> members as architects and ci</w:t>
      </w:r>
      <w:r w:rsidR="00AE7439">
        <w:t>ti</w:t>
      </w:r>
      <w:r>
        <w:t xml:space="preserve">zens of Ventura County. </w:t>
      </w:r>
      <w:r w:rsidR="004C38E7">
        <w:t>AIAVC</w:t>
      </w:r>
      <w:r>
        <w:t xml:space="preserve"> do</w:t>
      </w:r>
      <w:r w:rsidR="004C38E7">
        <w:t>es</w:t>
      </w:r>
      <w:r>
        <w:t xml:space="preserve"> this by Engaging, Encouraging and Educa</w:t>
      </w:r>
      <w:r w:rsidR="00AE7439">
        <w:t>ti</w:t>
      </w:r>
      <w:r>
        <w:t xml:space="preserve">ng </w:t>
      </w:r>
      <w:r w:rsidR="004C38E7">
        <w:t>the</w:t>
      </w:r>
      <w:r>
        <w:t xml:space="preserve"> membership and the community at large. </w:t>
      </w:r>
    </w:p>
    <w:p w14:paraId="2F3F6945" w14:textId="12900A45" w:rsidR="00FF43A4" w:rsidRDefault="00092CDC" w:rsidP="000B1579">
      <w:pPr>
        <w:pStyle w:val="Heading2"/>
        <w:tabs>
          <w:tab w:val="center" w:pos="2160"/>
          <w:tab w:val="center" w:pos="2880"/>
        </w:tabs>
        <w:ind w:left="-5" w:firstLine="0"/>
      </w:pPr>
      <w:r>
        <w:t>GOAL 1:  ENGAGE</w:t>
      </w:r>
      <w:r w:rsidR="000B1579">
        <w:rPr>
          <w:b w:val="0"/>
        </w:rPr>
        <w:t xml:space="preserve">: </w:t>
      </w:r>
      <w:r>
        <w:t xml:space="preserve">Create meaningful and memorable </w:t>
      </w:r>
      <w:r w:rsidR="00AE7439">
        <w:t>activities</w:t>
      </w:r>
      <w:r>
        <w:t xml:space="preserve"> for Members </w:t>
      </w:r>
      <w:r w:rsidR="00B95A5F">
        <w:t>and the</w:t>
      </w:r>
      <w:r w:rsidR="0054411B">
        <w:rPr>
          <w:color w:val="FF0000"/>
        </w:rPr>
        <w:t xml:space="preserve"> </w:t>
      </w:r>
      <w:r>
        <w:t xml:space="preserve">Community  </w:t>
      </w:r>
    </w:p>
    <w:p w14:paraId="2EB6559B" w14:textId="77777777" w:rsidR="00FF43A4" w:rsidRDefault="00092CDC">
      <w:pPr>
        <w:spacing w:after="0" w:line="259" w:lineRule="auto"/>
        <w:ind w:left="-5"/>
      </w:pPr>
      <w:r>
        <w:t xml:space="preserve"> </w:t>
      </w:r>
      <w:r>
        <w:rPr>
          <w:u w:val="single" w:color="000000"/>
        </w:rPr>
        <w:t>STRATEGIES - PUBLIC OUTREACH</w:t>
      </w:r>
      <w:r>
        <w:t xml:space="preserve"> (AIACA Delegate Director) </w:t>
      </w:r>
    </w:p>
    <w:p w14:paraId="23FEF779" w14:textId="3987D190" w:rsidR="00FF43A4" w:rsidRDefault="00092CDC">
      <w:pPr>
        <w:numPr>
          <w:ilvl w:val="0"/>
          <w:numId w:val="3"/>
        </w:numPr>
        <w:ind w:hanging="360"/>
      </w:pPr>
      <w:r>
        <w:t>Network with non-AIA organiza</w:t>
      </w:r>
      <w:r w:rsidR="00AE7439">
        <w:t>ti</w:t>
      </w:r>
      <w:r>
        <w:t xml:space="preserve">ons: </w:t>
      </w:r>
      <w:r w:rsidR="00B95A5F">
        <w:t xml:space="preserve">Central Coast </w:t>
      </w:r>
      <w:r>
        <w:t>GBC</w:t>
      </w:r>
      <w:r w:rsidR="00B95A5F">
        <w:t>, HOME</w:t>
      </w:r>
      <w:r>
        <w:t xml:space="preserve"> </w:t>
      </w:r>
    </w:p>
    <w:p w14:paraId="0768A079" w14:textId="659591EA" w:rsidR="00FF43A4" w:rsidRDefault="00092CDC">
      <w:pPr>
        <w:numPr>
          <w:ilvl w:val="0"/>
          <w:numId w:val="3"/>
        </w:numPr>
        <w:ind w:hanging="360"/>
      </w:pPr>
      <w:r>
        <w:t xml:space="preserve">Network with other AIA Components </w:t>
      </w:r>
    </w:p>
    <w:p w14:paraId="53E0E852" w14:textId="77777777" w:rsidR="00FF43A4" w:rsidRDefault="00092CDC" w:rsidP="003C6568">
      <w:pPr>
        <w:numPr>
          <w:ilvl w:val="0"/>
          <w:numId w:val="3"/>
        </w:numPr>
        <w:spacing w:after="120"/>
        <w:ind w:hanging="360"/>
      </w:pPr>
      <w:r>
        <w:t xml:space="preserve">Invite non-member Architects to events  </w:t>
      </w:r>
    </w:p>
    <w:p w14:paraId="763D6BA0" w14:textId="77777777" w:rsidR="00FF43A4" w:rsidRDefault="00092CDC">
      <w:pPr>
        <w:ind w:left="10"/>
      </w:pPr>
      <w:r>
        <w:rPr>
          <w:u w:val="single" w:color="000000"/>
        </w:rPr>
        <w:t>STRATEGIES – ADVOCACY</w:t>
      </w:r>
      <w:r>
        <w:t xml:space="preserve"> (AIACA Delegate Director) </w:t>
      </w:r>
    </w:p>
    <w:p w14:paraId="2D56D129" w14:textId="4EB2BC13" w:rsidR="00FF43A4" w:rsidRDefault="00092CDC">
      <w:pPr>
        <w:numPr>
          <w:ilvl w:val="0"/>
          <w:numId w:val="3"/>
        </w:numPr>
        <w:spacing w:after="113"/>
        <w:ind w:hanging="360"/>
      </w:pPr>
      <w:r>
        <w:t>Focus on one Public Outreach / Advocacy Ac</w:t>
      </w:r>
      <w:r w:rsidR="00AE7439">
        <w:t>ti</w:t>
      </w:r>
      <w:r>
        <w:t xml:space="preserve">vity annually </w:t>
      </w:r>
    </w:p>
    <w:p w14:paraId="632EDD7C" w14:textId="6D2805CA" w:rsidR="00FF43A4" w:rsidRDefault="00092CDC" w:rsidP="000B1579">
      <w:pPr>
        <w:pStyle w:val="Heading2"/>
        <w:ind w:left="5"/>
      </w:pPr>
      <w:r>
        <w:t>GOAL 2:    ENCOURAGE</w:t>
      </w:r>
      <w:r w:rsidR="000B1579">
        <w:t xml:space="preserve">: </w:t>
      </w:r>
      <w:r>
        <w:t xml:space="preserve">Recognize and celebrate the achievements of our </w:t>
      </w:r>
      <w:r w:rsidR="00AE7439">
        <w:t>members</w:t>
      </w:r>
      <w:r>
        <w:t xml:space="preserve">  </w:t>
      </w:r>
    </w:p>
    <w:p w14:paraId="17F3C813" w14:textId="77777777" w:rsidR="00FF43A4" w:rsidRDefault="00092CDC">
      <w:pPr>
        <w:ind w:left="10"/>
      </w:pPr>
      <w:r>
        <w:rPr>
          <w:u w:val="single" w:color="000000"/>
        </w:rPr>
        <w:t xml:space="preserve"> STRATEGIES – MEMBERSHIP</w:t>
      </w:r>
      <w:r>
        <w:t xml:space="preserve"> (President), (Architect Director) </w:t>
      </w:r>
    </w:p>
    <w:p w14:paraId="7E4F3533" w14:textId="6199B3F6" w:rsidR="00FF43A4" w:rsidRDefault="00092CDC" w:rsidP="00163E5B">
      <w:pPr>
        <w:numPr>
          <w:ilvl w:val="0"/>
          <w:numId w:val="4"/>
        </w:numPr>
        <w:ind w:left="360" w:hanging="360"/>
      </w:pPr>
      <w:r>
        <w:t xml:space="preserve">Maintain directory of Members. </w:t>
      </w:r>
      <w:r w:rsidR="005E5AFD" w:rsidRPr="00B95A5F">
        <w:rPr>
          <w:color w:val="auto"/>
        </w:rPr>
        <w:t>(Admin Support)</w:t>
      </w:r>
      <w:r>
        <w:rPr>
          <w:i/>
        </w:rPr>
        <w:t xml:space="preserve"> </w:t>
      </w:r>
      <w:r>
        <w:t xml:space="preserve"> </w:t>
      </w:r>
    </w:p>
    <w:p w14:paraId="3FB8DD7D" w14:textId="684470AD" w:rsidR="00FF43A4" w:rsidRDefault="00092CDC" w:rsidP="00163E5B">
      <w:pPr>
        <w:numPr>
          <w:ilvl w:val="0"/>
          <w:numId w:val="4"/>
        </w:numPr>
        <w:ind w:left="360" w:hanging="360"/>
      </w:pPr>
      <w:r>
        <w:t xml:space="preserve">Increase AIAVC Membership   </w:t>
      </w:r>
    </w:p>
    <w:p w14:paraId="3215D6E8" w14:textId="57980B08" w:rsidR="00FF43A4" w:rsidRDefault="00092CDC" w:rsidP="00163E5B">
      <w:pPr>
        <w:numPr>
          <w:ilvl w:val="0"/>
          <w:numId w:val="4"/>
        </w:numPr>
        <w:ind w:left="360" w:hanging="360"/>
      </w:pPr>
      <w:r>
        <w:t xml:space="preserve">Expand Allied Membership </w:t>
      </w:r>
      <w:r w:rsidR="00B95A5F">
        <w:t>and</w:t>
      </w:r>
      <w:r w:rsidR="005E5AFD">
        <w:rPr>
          <w:color w:val="FF0000"/>
        </w:rPr>
        <w:t xml:space="preserve"> </w:t>
      </w:r>
      <w:r>
        <w:t xml:space="preserve">Corporate Sponsorship  </w:t>
      </w:r>
    </w:p>
    <w:p w14:paraId="0AE25B99" w14:textId="5AF8515B" w:rsidR="00FF43A4" w:rsidRDefault="00092CDC" w:rsidP="00163E5B">
      <w:pPr>
        <w:numPr>
          <w:ilvl w:val="0"/>
          <w:numId w:val="4"/>
        </w:numPr>
        <w:ind w:left="360" w:hanging="360"/>
      </w:pPr>
      <w:r>
        <w:t>Introduc</w:t>
      </w:r>
      <w:r w:rsidR="00AE7439">
        <w:t>ti</w:t>
      </w:r>
      <w:r>
        <w:t xml:space="preserve">ons of new Members at each event  </w:t>
      </w:r>
    </w:p>
    <w:p w14:paraId="217ED1CF" w14:textId="77777777" w:rsidR="00025259" w:rsidRDefault="00092CDC" w:rsidP="00163E5B">
      <w:pPr>
        <w:numPr>
          <w:ilvl w:val="0"/>
          <w:numId w:val="4"/>
        </w:numPr>
        <w:spacing w:after="0"/>
        <w:ind w:left="360" w:hanging="360"/>
      </w:pPr>
      <w:r>
        <w:t xml:space="preserve">Recruit non-member Architects and Emerging Professionals </w:t>
      </w:r>
    </w:p>
    <w:p w14:paraId="2D45C541" w14:textId="77777777" w:rsidR="00025259" w:rsidRDefault="00092CDC" w:rsidP="00163E5B">
      <w:pPr>
        <w:numPr>
          <w:ilvl w:val="0"/>
          <w:numId w:val="4"/>
        </w:numPr>
        <w:spacing w:after="0"/>
        <w:ind w:left="360" w:hanging="360"/>
      </w:pPr>
      <w:r>
        <w:t xml:space="preserve">Social Events:  </w:t>
      </w:r>
    </w:p>
    <w:p w14:paraId="51A02DBB" w14:textId="3F5260FD" w:rsidR="00025259" w:rsidRDefault="00092CDC" w:rsidP="00163E5B">
      <w:pPr>
        <w:spacing w:after="0"/>
        <w:ind w:left="720" w:hanging="360"/>
      </w:pPr>
      <w:r>
        <w:rPr>
          <w:rFonts w:ascii="Arial" w:eastAsia="Arial" w:hAnsi="Arial" w:cs="Arial"/>
          <w:sz w:val="18"/>
        </w:rPr>
        <w:t xml:space="preserve">o </w:t>
      </w:r>
      <w:r>
        <w:t xml:space="preserve">Focus on Emerging Professionals  </w:t>
      </w:r>
    </w:p>
    <w:p w14:paraId="28E0C3D7" w14:textId="410C4A17" w:rsidR="00FF43A4" w:rsidRPr="00B95A5F" w:rsidRDefault="00092CDC" w:rsidP="00163E5B">
      <w:pPr>
        <w:spacing w:after="100"/>
        <w:ind w:left="720" w:hanging="360"/>
        <w:rPr>
          <w:color w:val="auto"/>
        </w:rPr>
      </w:pPr>
      <w:r>
        <w:rPr>
          <w:rFonts w:ascii="Arial" w:eastAsia="Arial" w:hAnsi="Arial" w:cs="Arial"/>
          <w:sz w:val="18"/>
        </w:rPr>
        <w:t xml:space="preserve">o </w:t>
      </w:r>
      <w:r>
        <w:t xml:space="preserve">Holiday Party </w:t>
      </w:r>
      <w:r w:rsidR="00025259" w:rsidRPr="00B95A5F">
        <w:rPr>
          <w:color w:val="auto"/>
        </w:rPr>
        <w:t xml:space="preserve">with a recognition award to a </w:t>
      </w:r>
      <w:r w:rsidR="000B1579">
        <w:rPr>
          <w:color w:val="auto"/>
        </w:rPr>
        <w:t>C</w:t>
      </w:r>
      <w:r w:rsidR="00025259" w:rsidRPr="00B95A5F">
        <w:rPr>
          <w:color w:val="auto"/>
        </w:rPr>
        <w:t>ounty Community member</w:t>
      </w:r>
      <w:r w:rsidRPr="00B95A5F">
        <w:rPr>
          <w:color w:val="auto"/>
        </w:rPr>
        <w:t xml:space="preserve"> </w:t>
      </w:r>
    </w:p>
    <w:p w14:paraId="51C5DEFA" w14:textId="7FE63BA3" w:rsidR="00FF43A4" w:rsidRDefault="00092CDC">
      <w:pPr>
        <w:spacing w:after="0" w:line="259" w:lineRule="auto"/>
        <w:ind w:left="100"/>
      </w:pPr>
      <w:r w:rsidRPr="00B95A5F">
        <w:rPr>
          <w:color w:val="auto"/>
          <w:u w:val="single" w:color="000000"/>
        </w:rPr>
        <w:t>STRATEGIES – MEMB</w:t>
      </w:r>
      <w:r>
        <w:rPr>
          <w:u w:val="single" w:color="000000"/>
        </w:rPr>
        <w:t>ER COMMUNICATIONS</w:t>
      </w:r>
      <w:r>
        <w:t xml:space="preserve"> (President), (Admin </w:t>
      </w:r>
      <w:r w:rsidR="00025259" w:rsidRPr="00B95A5F">
        <w:rPr>
          <w:color w:val="auto"/>
        </w:rPr>
        <w:t>Support</w:t>
      </w:r>
      <w:r>
        <w:t xml:space="preserve">) </w:t>
      </w:r>
    </w:p>
    <w:p w14:paraId="2F080ECA" w14:textId="77777777" w:rsidR="00FF43A4" w:rsidRDefault="00092CDC" w:rsidP="00163E5B">
      <w:pPr>
        <w:numPr>
          <w:ilvl w:val="0"/>
          <w:numId w:val="4"/>
        </w:numPr>
        <w:ind w:left="360" w:hanging="360"/>
      </w:pPr>
      <w:r>
        <w:t xml:space="preserve">Keep website current including the Calendar </w:t>
      </w:r>
    </w:p>
    <w:p w14:paraId="632C196C" w14:textId="2965AE39" w:rsidR="00FF43A4" w:rsidRDefault="00092CDC" w:rsidP="00163E5B">
      <w:pPr>
        <w:numPr>
          <w:ilvl w:val="0"/>
          <w:numId w:val="4"/>
        </w:numPr>
        <w:ind w:left="360" w:hanging="360"/>
      </w:pPr>
      <w:r>
        <w:t>Publish a monthly newsle</w:t>
      </w:r>
      <w:r w:rsidR="00AE7439">
        <w:t>tt</w:t>
      </w:r>
      <w:r>
        <w:t>er, reques</w:t>
      </w:r>
      <w:r w:rsidR="00AE7439">
        <w:t>ti</w:t>
      </w:r>
      <w:r>
        <w:t xml:space="preserve">ng content from the membership.  </w:t>
      </w:r>
    </w:p>
    <w:p w14:paraId="2DD82D5C" w14:textId="3361EF84" w:rsidR="00FF43A4" w:rsidRPr="00B95A5F" w:rsidRDefault="00092CDC" w:rsidP="00163E5B">
      <w:pPr>
        <w:numPr>
          <w:ilvl w:val="0"/>
          <w:numId w:val="4"/>
        </w:numPr>
        <w:ind w:left="360" w:hanging="360"/>
      </w:pPr>
      <w:r w:rsidRPr="00B95A5F">
        <w:t>Provide a Directory of Members and their Special</w:t>
      </w:r>
      <w:r w:rsidR="00AE7439" w:rsidRPr="00B95A5F">
        <w:t>ti</w:t>
      </w:r>
      <w:r w:rsidRPr="00B95A5F">
        <w:t xml:space="preserve">es on website for Resource of Skills “Find an Architect” and “Allied Member Companies”.  </w:t>
      </w:r>
    </w:p>
    <w:p w14:paraId="5DEA207C" w14:textId="77777777" w:rsidR="00FF43A4" w:rsidRDefault="00092CDC" w:rsidP="00163E5B">
      <w:pPr>
        <w:numPr>
          <w:ilvl w:val="0"/>
          <w:numId w:val="4"/>
        </w:numPr>
        <w:spacing w:after="120"/>
        <w:ind w:left="360" w:hanging="360"/>
      </w:pPr>
      <w:r>
        <w:t xml:space="preserve">Feature members on AIAVC.org Website – reach out to membership for content.  </w:t>
      </w:r>
    </w:p>
    <w:p w14:paraId="31288981" w14:textId="085BFC41" w:rsidR="0054411B" w:rsidRDefault="00092CDC" w:rsidP="000B1579">
      <w:pPr>
        <w:pStyle w:val="Heading2"/>
        <w:ind w:left="5"/>
      </w:pPr>
      <w:r>
        <w:t>GOAL 3: EDUCATE</w:t>
      </w:r>
      <w:r w:rsidR="000B1579">
        <w:t xml:space="preserve">: </w:t>
      </w:r>
      <w:r>
        <w:t>Con</w:t>
      </w:r>
      <w:r w:rsidR="00AE7439">
        <w:t>ti</w:t>
      </w:r>
      <w:r>
        <w:t xml:space="preserve">nuously improve Member skills and public awareness of those skills. </w:t>
      </w:r>
    </w:p>
    <w:p w14:paraId="32F04E5B" w14:textId="7B2FDC2C" w:rsidR="00FF43A4" w:rsidRDefault="00092CDC" w:rsidP="0054411B">
      <w:pPr>
        <w:spacing w:after="0"/>
        <w:ind w:left="10"/>
      </w:pPr>
      <w:r>
        <w:rPr>
          <w:u w:val="single" w:color="000000"/>
        </w:rPr>
        <w:tab/>
        <w:t>STRATEGIES –</w:t>
      </w:r>
      <w:r>
        <w:t xml:space="preserve"> </w:t>
      </w:r>
      <w:r>
        <w:rPr>
          <w:u w:val="single" w:color="000000"/>
        </w:rPr>
        <w:t>EDUCATION</w:t>
      </w:r>
      <w:r>
        <w:t xml:space="preserve"> (Vice President), (Associate Director) </w:t>
      </w:r>
    </w:p>
    <w:p w14:paraId="47FAB500" w14:textId="00526E75" w:rsidR="00FF43A4" w:rsidRDefault="00092CDC" w:rsidP="00163E5B">
      <w:pPr>
        <w:numPr>
          <w:ilvl w:val="0"/>
          <w:numId w:val="5"/>
        </w:numPr>
        <w:ind w:left="360" w:hanging="360"/>
      </w:pPr>
      <w:r>
        <w:t xml:space="preserve">Monthly CEU learning </w:t>
      </w:r>
      <w:r w:rsidR="00C11868">
        <w:t>opportunities</w:t>
      </w:r>
      <w:r>
        <w:t xml:space="preserve">: Lunch &amp; Learn protocols reviewed.  </w:t>
      </w:r>
    </w:p>
    <w:p w14:paraId="77FEA6D3" w14:textId="6EC3D43D" w:rsidR="00FF43A4" w:rsidRDefault="00092CDC" w:rsidP="004C38E7">
      <w:pPr>
        <w:ind w:left="720" w:hanging="360"/>
      </w:pPr>
      <w:r>
        <w:rPr>
          <w:rFonts w:ascii="Courier New" w:eastAsia="Courier New" w:hAnsi="Courier New" w:cs="Courier New"/>
          <w:sz w:val="18"/>
        </w:rPr>
        <w:t xml:space="preserve">o </w:t>
      </w:r>
      <w:r>
        <w:t>Producers Council</w:t>
      </w:r>
      <w:r w:rsidR="00C52807">
        <w:t>,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t xml:space="preserve">Tours </w:t>
      </w:r>
      <w:r w:rsidR="004C38E7">
        <w:t>a</w:t>
      </w:r>
      <w:r>
        <w:t xml:space="preserve">nd Site Visits  </w:t>
      </w:r>
    </w:p>
    <w:p w14:paraId="7F52E715" w14:textId="13735CEA" w:rsidR="00FF43A4" w:rsidRDefault="00092CDC" w:rsidP="00C7436F">
      <w:pPr>
        <w:numPr>
          <w:ilvl w:val="0"/>
          <w:numId w:val="5"/>
        </w:numPr>
        <w:ind w:left="360" w:hanging="360"/>
      </w:pPr>
      <w:r>
        <w:t xml:space="preserve">Special ADA and Sustainability seminars for </w:t>
      </w:r>
      <w:r w:rsidR="008861FF" w:rsidRPr="00B95A5F">
        <w:rPr>
          <w:color w:val="auto"/>
        </w:rPr>
        <w:t>l</w:t>
      </w:r>
      <w:r w:rsidRPr="00B95A5F">
        <w:rPr>
          <w:color w:val="auto"/>
        </w:rPr>
        <w:t xml:space="preserve">icense </w:t>
      </w:r>
      <w:r>
        <w:t xml:space="preserve">renewal </w:t>
      </w:r>
    </w:p>
    <w:p w14:paraId="64A1EDAF" w14:textId="209106B3" w:rsidR="008861FF" w:rsidRDefault="00092CDC" w:rsidP="00C7436F">
      <w:pPr>
        <w:numPr>
          <w:ilvl w:val="0"/>
          <w:numId w:val="5"/>
        </w:numPr>
        <w:ind w:left="360" w:hanging="360"/>
      </w:pPr>
      <w:r>
        <w:t>Scholarship Awards program</w:t>
      </w:r>
    </w:p>
    <w:p w14:paraId="44DCE0F9" w14:textId="3150F6AC" w:rsidR="00D00DCE" w:rsidRDefault="00D00DCE" w:rsidP="00C7436F">
      <w:pPr>
        <w:numPr>
          <w:ilvl w:val="1"/>
          <w:numId w:val="5"/>
        </w:numPr>
        <w:ind w:left="720" w:hanging="360"/>
      </w:pPr>
      <w:r w:rsidRPr="003C6568">
        <w:rPr>
          <w:color w:val="auto"/>
        </w:rPr>
        <w:t>Provide scholarship to outstanding Ventura College student(s) of architecture annually</w:t>
      </w:r>
      <w:r w:rsidRPr="00D00DCE">
        <w:rPr>
          <w:color w:val="00B050"/>
        </w:rPr>
        <w:t xml:space="preserve">: </w:t>
      </w:r>
    </w:p>
    <w:p w14:paraId="5A0B1A0F" w14:textId="0C23540E" w:rsidR="00FF43A4" w:rsidRPr="00C52807" w:rsidRDefault="00BC0A4F" w:rsidP="000B1579">
      <w:pPr>
        <w:numPr>
          <w:ilvl w:val="1"/>
          <w:numId w:val="5"/>
        </w:numPr>
        <w:spacing w:after="0"/>
        <w:ind w:left="720" w:hanging="360"/>
        <w:rPr>
          <w:strike/>
          <w:color w:val="auto"/>
        </w:rPr>
      </w:pPr>
      <w:r w:rsidRPr="00C52807">
        <w:rPr>
          <w:color w:val="auto"/>
        </w:rPr>
        <w:t>Fundraise annually</w:t>
      </w:r>
      <w:r w:rsidR="00C52807">
        <w:rPr>
          <w:color w:val="auto"/>
        </w:rPr>
        <w:t xml:space="preserve">, </w:t>
      </w:r>
      <w:r w:rsidR="00D00DCE" w:rsidRPr="00C52807">
        <w:rPr>
          <w:color w:val="auto"/>
        </w:rPr>
        <w:t>Awards schedule in concert with Ventura College</w:t>
      </w:r>
    </w:p>
    <w:p w14:paraId="76F387EA" w14:textId="77777777" w:rsidR="00FF43A4" w:rsidRDefault="00092CDC" w:rsidP="000B1579">
      <w:pPr>
        <w:numPr>
          <w:ilvl w:val="0"/>
          <w:numId w:val="5"/>
        </w:numPr>
        <w:ind w:left="360" w:hanging="360"/>
      </w:pPr>
      <w:r>
        <w:t xml:space="preserve">Engage Students and Emerging Professionals </w:t>
      </w:r>
    </w:p>
    <w:p w14:paraId="77B20D5F" w14:textId="77777777" w:rsidR="00FF43A4" w:rsidRDefault="00092CDC" w:rsidP="000B1579">
      <w:pPr>
        <w:numPr>
          <w:ilvl w:val="0"/>
          <w:numId w:val="5"/>
        </w:numPr>
        <w:spacing w:after="95"/>
        <w:ind w:left="360" w:hanging="360"/>
      </w:pPr>
      <w:r>
        <w:t xml:space="preserve">Provide Resources for Associates </w:t>
      </w:r>
    </w:p>
    <w:p w14:paraId="1F578ADE" w14:textId="6884BACB" w:rsidR="00FF43A4" w:rsidRPr="003C6568" w:rsidRDefault="00092CDC" w:rsidP="000B1579">
      <w:pPr>
        <w:pStyle w:val="Heading2"/>
        <w:ind w:left="5"/>
        <w:rPr>
          <w:color w:val="auto"/>
        </w:rPr>
      </w:pPr>
      <w:r>
        <w:t>GOAL 4:  EXECUTE</w:t>
      </w:r>
      <w:r w:rsidR="000B1579">
        <w:t xml:space="preserve">: </w:t>
      </w:r>
      <w:r w:rsidR="00C11868">
        <w:t>Ensure</w:t>
      </w:r>
      <w:r>
        <w:t xml:space="preserve"> con</w:t>
      </w:r>
      <w:r w:rsidR="00C11868">
        <w:t>ti</w:t>
      </w:r>
      <w:r>
        <w:t xml:space="preserve">nuity and </w:t>
      </w:r>
      <w:r w:rsidR="000B1579">
        <w:t>consistency</w:t>
      </w:r>
      <w:r>
        <w:t xml:space="preserve"> of </w:t>
      </w:r>
      <w:r w:rsidR="008861FF" w:rsidRPr="003C6568">
        <w:rPr>
          <w:color w:val="auto"/>
        </w:rPr>
        <w:t>M</w:t>
      </w:r>
      <w:r>
        <w:t xml:space="preserve">ission and </w:t>
      </w:r>
      <w:r w:rsidR="0054411B" w:rsidRPr="003C6568">
        <w:rPr>
          <w:color w:val="auto"/>
        </w:rPr>
        <w:t>Strategic Plan</w:t>
      </w:r>
      <w:r w:rsidRPr="003C6568">
        <w:rPr>
          <w:color w:val="auto"/>
        </w:rPr>
        <w:t xml:space="preserve"> </w:t>
      </w:r>
    </w:p>
    <w:p w14:paraId="7C773A44" w14:textId="77777777" w:rsidR="00FF43A4" w:rsidRPr="003C6568" w:rsidRDefault="00092CDC">
      <w:pPr>
        <w:spacing w:after="0" w:line="259" w:lineRule="auto"/>
        <w:ind w:left="-5"/>
        <w:rPr>
          <w:color w:val="auto"/>
        </w:rPr>
      </w:pPr>
      <w:r w:rsidRPr="003C6568">
        <w:rPr>
          <w:color w:val="auto"/>
        </w:rPr>
        <w:t xml:space="preserve"> </w:t>
      </w:r>
      <w:r w:rsidRPr="003C6568">
        <w:rPr>
          <w:color w:val="auto"/>
          <w:u w:val="single" w:color="000000"/>
        </w:rPr>
        <w:t xml:space="preserve"> STRATEGIES – GOVERNANCE</w:t>
      </w:r>
      <w:r w:rsidRPr="003C6568">
        <w:rPr>
          <w:color w:val="auto"/>
        </w:rPr>
        <w:t xml:space="preserve"> (Secretary) </w:t>
      </w:r>
    </w:p>
    <w:p w14:paraId="050337D2" w14:textId="06648CF4" w:rsidR="00FF43A4" w:rsidRDefault="00C11868" w:rsidP="00A16F75">
      <w:pPr>
        <w:numPr>
          <w:ilvl w:val="0"/>
          <w:numId w:val="6"/>
        </w:numPr>
        <w:spacing w:after="120"/>
        <w:ind w:hanging="360"/>
      </w:pPr>
      <w:r>
        <w:t>Ensure</w:t>
      </w:r>
      <w:r w:rsidR="00092CDC">
        <w:t xml:space="preserve"> that Bylaws, Policies and Business Con</w:t>
      </w:r>
      <w:r>
        <w:t>ti</w:t>
      </w:r>
      <w:r w:rsidR="00092CDC">
        <w:t xml:space="preserve">nuity Plan are current  </w:t>
      </w:r>
    </w:p>
    <w:p w14:paraId="6781232B" w14:textId="77777777" w:rsidR="00FF43A4" w:rsidRDefault="00092CDC">
      <w:pPr>
        <w:spacing w:after="0" w:line="259" w:lineRule="auto"/>
        <w:ind w:left="-5"/>
      </w:pPr>
      <w:r>
        <w:rPr>
          <w:u w:val="single" w:color="000000"/>
        </w:rPr>
        <w:t xml:space="preserve"> STRATEGIES – FINANCE and OPERATIONS </w:t>
      </w:r>
      <w:r>
        <w:t xml:space="preserve">(Treasurer) </w:t>
      </w:r>
    </w:p>
    <w:p w14:paraId="268F84EA" w14:textId="0D86FD8D" w:rsidR="0054411B" w:rsidRPr="003C6568" w:rsidRDefault="0054411B">
      <w:pPr>
        <w:numPr>
          <w:ilvl w:val="0"/>
          <w:numId w:val="6"/>
        </w:numPr>
        <w:ind w:hanging="360"/>
        <w:rPr>
          <w:color w:val="auto"/>
        </w:rPr>
      </w:pPr>
      <w:r w:rsidRPr="003C6568">
        <w:rPr>
          <w:color w:val="auto"/>
        </w:rPr>
        <w:t>Provide monthly financial report and update</w:t>
      </w:r>
    </w:p>
    <w:p w14:paraId="602F0515" w14:textId="14449832" w:rsidR="00FF43A4" w:rsidRDefault="00092CDC">
      <w:pPr>
        <w:numPr>
          <w:ilvl w:val="0"/>
          <w:numId w:val="6"/>
        </w:numPr>
        <w:ind w:hanging="360"/>
      </w:pPr>
      <w:r>
        <w:t xml:space="preserve">Maintain required insurance(s) annually. </w:t>
      </w:r>
    </w:p>
    <w:p w14:paraId="06E2D604" w14:textId="77777777" w:rsidR="00FF43A4" w:rsidRDefault="00092CDC">
      <w:pPr>
        <w:numPr>
          <w:ilvl w:val="0"/>
          <w:numId w:val="6"/>
        </w:numPr>
        <w:ind w:hanging="360"/>
      </w:pPr>
      <w:r>
        <w:t xml:space="preserve">Submit all required tax and governmental forms annually </w:t>
      </w:r>
    </w:p>
    <w:sectPr w:rsidR="00FF43A4" w:rsidSect="00C74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D23E" w14:textId="77777777" w:rsidR="00101509" w:rsidRDefault="00101509">
      <w:pPr>
        <w:spacing w:after="0" w:line="240" w:lineRule="auto"/>
      </w:pPr>
      <w:r>
        <w:separator/>
      </w:r>
    </w:p>
  </w:endnote>
  <w:endnote w:type="continuationSeparator" w:id="0">
    <w:p w14:paraId="23498D0A" w14:textId="77777777" w:rsidR="00101509" w:rsidRDefault="0010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29E" w14:textId="77777777" w:rsidR="00FF43A4" w:rsidRDefault="00092CDC">
    <w:pPr>
      <w:spacing w:after="0" w:line="259" w:lineRule="auto"/>
      <w:ind w:left="-40" w:firstLine="0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fldSimple w:instr=" NUMPAGES   \* MERGEFORMAT ">
      <w:r>
        <w:rPr>
          <w:rFonts w:ascii="Arial" w:eastAsia="Arial" w:hAnsi="Arial" w:cs="Arial"/>
          <w:sz w:val="24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4D04" w14:textId="5344E24E" w:rsidR="00FF43A4" w:rsidRPr="00C7436F" w:rsidRDefault="00FF43A4" w:rsidP="00C7436F">
    <w:pPr>
      <w:spacing w:after="0" w:line="259" w:lineRule="auto"/>
      <w:ind w:left="0" w:firstLine="0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4945" w14:textId="77777777" w:rsidR="00FF43A4" w:rsidRDefault="00092CDC">
    <w:pPr>
      <w:spacing w:after="0" w:line="259" w:lineRule="auto"/>
      <w:ind w:left="-40" w:firstLine="0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fldSimple w:instr=" NUMPAGES   \* MERGEFORMAT ">
      <w:r>
        <w:rPr>
          <w:rFonts w:ascii="Arial" w:eastAsia="Arial" w:hAnsi="Arial" w:cs="Arial"/>
          <w:sz w:val="24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02FD" w14:textId="77777777" w:rsidR="00101509" w:rsidRDefault="00101509">
      <w:pPr>
        <w:spacing w:after="0" w:line="240" w:lineRule="auto"/>
      </w:pPr>
      <w:r>
        <w:separator/>
      </w:r>
    </w:p>
  </w:footnote>
  <w:footnote w:type="continuationSeparator" w:id="0">
    <w:p w14:paraId="3D4D5782" w14:textId="77777777" w:rsidR="00101509" w:rsidRDefault="0010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AF09" w14:textId="77777777" w:rsidR="00FF43A4" w:rsidRDefault="00092CDC">
    <w:pPr>
      <w:spacing w:after="0" w:line="259" w:lineRule="auto"/>
      <w:ind w:left="-1480" w:right="525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C6B88B1" wp14:editId="1467B8D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564980" cy="830728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980" cy="83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3545" w14:textId="0D5F99F4" w:rsidR="00C7436F" w:rsidRPr="004C38E7" w:rsidRDefault="00C7436F" w:rsidP="00C7436F">
    <w:pPr>
      <w:pStyle w:val="Heading1"/>
      <w:numPr>
        <w:ilvl w:val="0"/>
        <w:numId w:val="0"/>
      </w:numPr>
      <w:spacing w:after="0"/>
      <w:rPr>
        <w:sz w:val="32"/>
        <w:szCs w:val="32"/>
      </w:rPr>
    </w:pPr>
    <w:r w:rsidRPr="004C38E7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6A2B7921" wp14:editId="0073C93B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2076450" cy="676275"/>
          <wp:effectExtent l="0" t="0" r="0" b="952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8E7">
      <w:rPr>
        <w:color w:val="auto"/>
        <w:sz w:val="32"/>
        <w:szCs w:val="32"/>
      </w:rPr>
      <w:t>2022</w:t>
    </w:r>
    <w:r w:rsidRPr="004C38E7">
      <w:rPr>
        <w:color w:val="FF0000"/>
        <w:sz w:val="32"/>
        <w:szCs w:val="32"/>
      </w:rPr>
      <w:t xml:space="preserve"> </w:t>
    </w:r>
    <w:r w:rsidRPr="004C38E7">
      <w:rPr>
        <w:sz w:val="32"/>
        <w:szCs w:val="32"/>
      </w:rPr>
      <w:t>Strategic Plan</w:t>
    </w:r>
  </w:p>
  <w:p w14:paraId="025A0E64" w14:textId="19FCAC02" w:rsidR="00FF43A4" w:rsidRDefault="00FF43A4">
    <w:pPr>
      <w:spacing w:after="0" w:line="259" w:lineRule="auto"/>
      <w:ind w:left="-1480" w:right="525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A2EA" w14:textId="77777777" w:rsidR="00FF43A4" w:rsidRDefault="00092CDC">
    <w:pPr>
      <w:spacing w:after="0" w:line="259" w:lineRule="auto"/>
      <w:ind w:left="-1480" w:right="525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56C5AF0" wp14:editId="38E990D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564980" cy="83072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980" cy="83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F35"/>
    <w:multiLevelType w:val="hybridMultilevel"/>
    <w:tmpl w:val="1C94DE90"/>
    <w:lvl w:ilvl="0" w:tplc="D310C4C6">
      <w:start w:val="1"/>
      <w:numFmt w:val="bullet"/>
      <w:lvlText w:val="•"/>
      <w:lvlJc w:val="left"/>
      <w:pPr>
        <w:ind w:left="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0971E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2CE2A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A8C7E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2C1C6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CE432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66120">
      <w:start w:val="1"/>
      <w:numFmt w:val="bullet"/>
      <w:lvlText w:val="•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00F40">
      <w:start w:val="1"/>
      <w:numFmt w:val="bullet"/>
      <w:lvlText w:val="o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CFAD0">
      <w:start w:val="1"/>
      <w:numFmt w:val="bullet"/>
      <w:lvlText w:val="▪"/>
      <w:lvlJc w:val="left"/>
      <w:pPr>
        <w:ind w:left="6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1155C"/>
    <w:multiLevelType w:val="hybridMultilevel"/>
    <w:tmpl w:val="1B60A406"/>
    <w:lvl w:ilvl="0" w:tplc="E9586772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E0BBE">
      <w:start w:val="1"/>
      <w:numFmt w:val="bullet"/>
      <w:lvlText w:val="o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76AE9C">
      <w:start w:val="1"/>
      <w:numFmt w:val="bullet"/>
      <w:lvlText w:val="▪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4DC18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386ED4">
      <w:start w:val="1"/>
      <w:numFmt w:val="bullet"/>
      <w:lvlText w:val="o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2E548E">
      <w:start w:val="1"/>
      <w:numFmt w:val="bullet"/>
      <w:lvlText w:val="▪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3E08D0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364CDA">
      <w:start w:val="1"/>
      <w:numFmt w:val="bullet"/>
      <w:lvlText w:val="o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3AE212">
      <w:start w:val="1"/>
      <w:numFmt w:val="bullet"/>
      <w:lvlText w:val="▪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D5570"/>
    <w:multiLevelType w:val="hybridMultilevel"/>
    <w:tmpl w:val="EBA4A776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6FA55C8"/>
    <w:multiLevelType w:val="hybridMultilevel"/>
    <w:tmpl w:val="5412B4EE"/>
    <w:lvl w:ilvl="0" w:tplc="B1FC97F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16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CA4AB8">
      <w:start w:val="1"/>
      <w:numFmt w:val="bullet"/>
      <w:lvlText w:val="▪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EE0430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4A12D4">
      <w:start w:val="1"/>
      <w:numFmt w:val="bullet"/>
      <w:lvlText w:val="o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806AF6">
      <w:start w:val="1"/>
      <w:numFmt w:val="bullet"/>
      <w:lvlText w:val="▪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F04D72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BCF25A">
      <w:start w:val="1"/>
      <w:numFmt w:val="bullet"/>
      <w:lvlText w:val="o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D45DE2">
      <w:start w:val="1"/>
      <w:numFmt w:val="bullet"/>
      <w:lvlText w:val="▪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471DA0"/>
    <w:multiLevelType w:val="multilevel"/>
    <w:tmpl w:val="6E1A560C"/>
    <w:lvl w:ilvl="0"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60EAD"/>
    <w:multiLevelType w:val="hybridMultilevel"/>
    <w:tmpl w:val="48401E52"/>
    <w:lvl w:ilvl="0" w:tplc="B8B6BE1A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8A5AF0">
      <w:start w:val="1"/>
      <w:numFmt w:val="bullet"/>
      <w:lvlText w:val="o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84830E">
      <w:start w:val="1"/>
      <w:numFmt w:val="bullet"/>
      <w:lvlText w:val="▪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18922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38764E">
      <w:start w:val="1"/>
      <w:numFmt w:val="bullet"/>
      <w:lvlText w:val="o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49E28">
      <w:start w:val="1"/>
      <w:numFmt w:val="bullet"/>
      <w:lvlText w:val="▪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9E5456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0C521C">
      <w:start w:val="1"/>
      <w:numFmt w:val="bullet"/>
      <w:lvlText w:val="o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ACD56A">
      <w:start w:val="1"/>
      <w:numFmt w:val="bullet"/>
      <w:lvlText w:val="▪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EB34EB"/>
    <w:multiLevelType w:val="hybridMultilevel"/>
    <w:tmpl w:val="CBE236F8"/>
    <w:lvl w:ilvl="0" w:tplc="4B3456A6">
      <w:start w:val="202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0EAE1D4">
      <w:start w:val="1"/>
      <w:numFmt w:val="lowerLetter"/>
      <w:lvlText w:val="%2"/>
      <w:lvlJc w:val="left"/>
      <w:pPr>
        <w:ind w:left="2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99E0BA4">
      <w:start w:val="1"/>
      <w:numFmt w:val="lowerRoman"/>
      <w:lvlText w:val="%3"/>
      <w:lvlJc w:val="left"/>
      <w:pPr>
        <w:ind w:left="2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95C4A30">
      <w:start w:val="1"/>
      <w:numFmt w:val="decimal"/>
      <w:lvlText w:val="%4"/>
      <w:lvlJc w:val="left"/>
      <w:pPr>
        <w:ind w:left="3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D3A2ADE">
      <w:start w:val="1"/>
      <w:numFmt w:val="lowerLetter"/>
      <w:lvlText w:val="%5"/>
      <w:lvlJc w:val="left"/>
      <w:pPr>
        <w:ind w:left="4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A9A0DBC">
      <w:start w:val="1"/>
      <w:numFmt w:val="lowerRoman"/>
      <w:lvlText w:val="%6"/>
      <w:lvlJc w:val="left"/>
      <w:pPr>
        <w:ind w:left="4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310F406">
      <w:start w:val="1"/>
      <w:numFmt w:val="decimal"/>
      <w:lvlText w:val="%7"/>
      <w:lvlJc w:val="left"/>
      <w:pPr>
        <w:ind w:left="5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02EF13E">
      <w:start w:val="1"/>
      <w:numFmt w:val="lowerLetter"/>
      <w:lvlText w:val="%8"/>
      <w:lvlJc w:val="left"/>
      <w:pPr>
        <w:ind w:left="6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1247AD2">
      <w:start w:val="1"/>
      <w:numFmt w:val="lowerRoman"/>
      <w:lvlText w:val="%9"/>
      <w:lvlJc w:val="left"/>
      <w:pPr>
        <w:ind w:left="7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512F7"/>
    <w:multiLevelType w:val="hybridMultilevel"/>
    <w:tmpl w:val="6D1434F4"/>
    <w:lvl w:ilvl="0" w:tplc="C58E88AC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827680">
      <w:start w:val="1"/>
      <w:numFmt w:val="bullet"/>
      <w:lvlText w:val="o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A8238">
      <w:start w:val="1"/>
      <w:numFmt w:val="bullet"/>
      <w:lvlText w:val="▪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AE51A6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F03EF2">
      <w:start w:val="1"/>
      <w:numFmt w:val="bullet"/>
      <w:lvlText w:val="o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804EA">
      <w:start w:val="1"/>
      <w:numFmt w:val="bullet"/>
      <w:lvlText w:val="▪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88A010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4CB92">
      <w:start w:val="1"/>
      <w:numFmt w:val="bullet"/>
      <w:lvlText w:val="o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82EFBA">
      <w:start w:val="1"/>
      <w:numFmt w:val="bullet"/>
      <w:lvlText w:val="▪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A4"/>
    <w:rsid w:val="00025259"/>
    <w:rsid w:val="00092CDC"/>
    <w:rsid w:val="000B1579"/>
    <w:rsid w:val="00101509"/>
    <w:rsid w:val="00163E5B"/>
    <w:rsid w:val="003C00A8"/>
    <w:rsid w:val="003C6568"/>
    <w:rsid w:val="004C38E7"/>
    <w:rsid w:val="004D2E80"/>
    <w:rsid w:val="004E1545"/>
    <w:rsid w:val="00504260"/>
    <w:rsid w:val="0054411B"/>
    <w:rsid w:val="00566A28"/>
    <w:rsid w:val="005B72D4"/>
    <w:rsid w:val="005E5AFD"/>
    <w:rsid w:val="00717FC6"/>
    <w:rsid w:val="00871026"/>
    <w:rsid w:val="008861FF"/>
    <w:rsid w:val="00A16F75"/>
    <w:rsid w:val="00AE7439"/>
    <w:rsid w:val="00B95A5F"/>
    <w:rsid w:val="00BC0A4F"/>
    <w:rsid w:val="00C11868"/>
    <w:rsid w:val="00C52807"/>
    <w:rsid w:val="00C7436F"/>
    <w:rsid w:val="00D00DCE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B441"/>
  <w15:docId w15:val="{2231793E-3694-4FE5-969A-BB54BBD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54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7"/>
      </w:numPr>
      <w:spacing w:after="65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D0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 VC Agenda 120821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 VC Agenda 120821</dc:title>
  <dc:subject/>
  <dc:creator>Mary</dc:creator>
  <cp:keywords/>
  <cp:lastModifiedBy>Mary</cp:lastModifiedBy>
  <cp:revision>4</cp:revision>
  <cp:lastPrinted>2022-01-21T22:43:00Z</cp:lastPrinted>
  <dcterms:created xsi:type="dcterms:W3CDTF">2022-01-21T22:42:00Z</dcterms:created>
  <dcterms:modified xsi:type="dcterms:W3CDTF">2022-01-21T22:43:00Z</dcterms:modified>
</cp:coreProperties>
</file>